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8"/>
        <w:rPr>
          <w:rFonts w:ascii="Times New Roman"/>
          <w:sz w:val="20"/>
        </w:rPr>
      </w:pPr>
      <w:r>
        <w:rPr>
          <w:rFonts w:ascii="Times New Roman"/>
          <w:sz w:val="20"/>
        </w:rPr>
        <w:drawing>
          <wp:inline distT="0" distB="0" distL="0" distR="0">
            <wp:extent cx="853931" cy="738949"/>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53931" cy="738949"/>
                    </a:xfrm>
                    <a:prstGeom prst="rect">
                      <a:avLst/>
                    </a:prstGeom>
                  </pic:spPr>
                </pic:pic>
              </a:graphicData>
            </a:graphic>
          </wp:inline>
        </w:drawing>
      </w:r>
      <w:r>
        <w:rPr>
          <w:rFonts w:ascii="Times New Roman"/>
          <w:sz w:val="20"/>
        </w:rPr>
      </w:r>
    </w:p>
    <w:p>
      <w:pPr>
        <w:pStyle w:val="BodyText"/>
        <w:spacing w:before="7"/>
        <w:rPr>
          <w:rFonts w:ascii="Times New Roman"/>
          <w:sz w:val="25"/>
        </w:rPr>
      </w:pPr>
    </w:p>
    <w:p>
      <w:pPr>
        <w:pStyle w:val="Heading1"/>
        <w:spacing w:before="92"/>
        <w:ind w:left="1344" w:right="1692"/>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9856"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16/07/2021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TRECE DE JULIO DE DOS MIL VEINTIUNO, EN PRIMERA CONVOCATORIA, POR LA JUNTA DE GOBIERNO LOCAL.</w:t>
      </w:r>
    </w:p>
    <w:p>
      <w:pPr>
        <w:pStyle w:val="BodyText"/>
        <w:rPr>
          <w:b/>
          <w:sz w:val="26"/>
        </w:rPr>
      </w:pPr>
    </w:p>
    <w:p>
      <w:pPr>
        <w:pStyle w:val="BodyText"/>
        <w:spacing w:before="11"/>
        <w:rPr>
          <w:b/>
          <w:sz w:val="21"/>
        </w:rPr>
      </w:pPr>
    </w:p>
    <w:p>
      <w:pPr>
        <w:pStyle w:val="BodyText"/>
        <w:ind w:left="1343" w:right="1691" w:firstLine="720"/>
        <w:jc w:val="both"/>
      </w:pPr>
      <w:r>
        <w:rPr/>
        <w:t>En la Ciudad de </w:t>
      </w:r>
      <w:r>
        <w:rPr>
          <w:spacing w:val="-3"/>
        </w:rPr>
        <w:t>Gáldar, </w:t>
      </w:r>
      <w:r>
        <w:rPr/>
        <w:t>siendo las nueve horas dieciséis minutos del día trece de Julio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Don Agustín Martín Ojeda, Doña Idaira Chaxiraxi Mateos Moreno y Don Heriberto José Reyes Sánchez. Excusó su ausencia Doña Ana </w:t>
      </w:r>
      <w:r>
        <w:rPr>
          <w:spacing w:val="-5"/>
        </w:rPr>
        <w:t>Teresa   </w:t>
      </w:r>
      <w:r>
        <w:rPr/>
        <w:t>Mendoza   Jiménez.   Asiste   el   Interventor  Accidental   Don 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Francisco Jorge Moreno. Como Secretaria Accidental Doña Candelaria </w:t>
      </w:r>
      <w:r>
        <w:rPr>
          <w:spacing w:val="22"/>
        </w:rPr>
        <w:t> </w:t>
      </w:r>
      <w:r>
        <w:rPr/>
        <w:t>Guerra</w:t>
      </w:r>
    </w:p>
    <w:p>
      <w:pPr>
        <w:pStyle w:val="BodyText"/>
        <w:spacing w:line="256" w:lineRule="exact"/>
        <w:ind w:left="1343"/>
      </w:pPr>
      <w:r>
        <w:rPr/>
        <w:t>Pulido.</w:t>
      </w:r>
    </w:p>
    <w:p>
      <w:pPr>
        <w:pStyle w:val="BodyText"/>
        <w:spacing w:before="11"/>
        <w:rPr>
          <w:sz w:val="23"/>
        </w:rPr>
      </w:pPr>
    </w:p>
    <w:p>
      <w:pPr>
        <w:pStyle w:val="BodyText"/>
        <w:ind w:left="1343" w:right="1689"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 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seis de julio dos mil veintiuno </w:t>
      </w:r>
      <w:r>
        <w:rPr>
          <w:spacing w:val="-10"/>
        </w:rPr>
        <w:t>y, </w:t>
      </w:r>
      <w:r>
        <w:rPr/>
        <w:t>no formulándose ninguna, el Señor Presidente proclama aprobada por unanimidad el acta de la citada sesión, ordenando  su transcripción al Libro de Actas, en base a lo dispuesto en el art. </w:t>
      </w:r>
      <w:r>
        <w:rPr>
          <w:spacing w:val="-4"/>
        </w:rPr>
        <w:t>110.2 </w:t>
      </w:r>
      <w:r>
        <w:rPr/>
        <w:t>del  </w:t>
      </w:r>
      <w:r>
        <w:rPr>
          <w:spacing w:val="-5"/>
        </w:rPr>
        <w:t>R.O.F.</w:t>
      </w:r>
    </w:p>
    <w:p>
      <w:pPr>
        <w:pStyle w:val="BodyText"/>
        <w:spacing w:before="11"/>
        <w:rPr>
          <w:sz w:val="23"/>
        </w:rPr>
      </w:pPr>
    </w:p>
    <w:p>
      <w:pPr>
        <w:pStyle w:val="Heading1"/>
        <w:ind w:left="1344" w:right="1694" w:firstLine="720"/>
        <w:rPr>
          <w:b w:val="0"/>
        </w:rPr>
      </w:pPr>
      <w:r>
        <w:rPr/>
        <w:pict>
          <v:shape style="position:absolute;margin-left:567.568359pt;margin-top:6.707401pt;width:14.75pt;height:267.25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643TLGQ7TG3ESGSFK4TPMFJM</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5</w:t>
                  </w:r>
                </w:p>
              </w:txbxContent>
            </v:textbox>
            <w10:wrap type="none"/>
          </v:shape>
        </w:pict>
      </w:r>
      <w:r>
        <w:rPr>
          <w:b w:val="0"/>
        </w:rPr>
        <w:t>2º.- </w:t>
      </w:r>
      <w:r>
        <w:rPr>
          <w:u w:val="single"/>
        </w:rPr>
        <w:t>EXPEDIENTE 12198/2021. CONCESIÓN DE AYUDAS DE</w:t>
      </w:r>
      <w:r>
        <w:rPr/>
        <w:t> </w:t>
      </w:r>
      <w:r>
        <w:rPr>
          <w:u w:val="single"/>
        </w:rPr>
        <w:t>EMERGENCIA SOCIAL. ACUERDO PROCEDENTE</w:t>
      </w:r>
      <w:r>
        <w:rPr>
          <w:b w:val="0"/>
        </w:rPr>
        <w:t>.-</w:t>
      </w:r>
    </w:p>
    <w:p>
      <w:pPr>
        <w:pStyle w:val="BodyText"/>
        <w:spacing w:before="230"/>
        <w:ind w:left="1344" w:right="1691" w:firstLine="720"/>
        <w:jc w:val="both"/>
      </w:pPr>
      <w:r>
        <w:rPr/>
        <w:t>Por la Señora Concejal de Hacienda, Doña Inmaculada </w:t>
      </w:r>
      <w:r>
        <w:rPr>
          <w:spacing w:val="-3"/>
        </w:rPr>
        <w:t>Valeriana </w:t>
      </w:r>
      <w:r>
        <w:rPr/>
        <w:t>Guerra Mendoza,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en la Ordenanza Reguladora de la prestación de Ayudas de Emergencia Social de este Ayuntamiento.</w:t>
      </w:r>
    </w:p>
    <w:p>
      <w:pPr>
        <w:pStyle w:val="BodyText"/>
        <w:ind w:left="1344" w:right="1697" w:firstLine="720"/>
        <w:jc w:val="both"/>
      </w:pPr>
      <w:r>
        <w:rPr/>
        <w:t>Vista la propuesta de acuerdo, la Junta de Gobierno Local acordó por unanimidad:</w:t>
      </w:r>
    </w:p>
    <w:p>
      <w:pPr>
        <w:pStyle w:val="BodyText"/>
        <w:ind w:left="1344" w:right="1690" w:firstLine="719"/>
        <w:jc w:val="both"/>
      </w:pPr>
      <w:r>
        <w:rPr>
          <w:u w:val="single"/>
        </w:rPr>
        <w:t>PRIMERO</w:t>
      </w:r>
      <w:r>
        <w:rPr/>
        <w:t>.- Conceder las siguientes Ayudas de Emergencia Social por los  conceptos  e  importes  que  se  indican,  en  cuanto  que  los  solicitantes</w:t>
      </w:r>
    </w:p>
    <w:p>
      <w:pPr>
        <w:pStyle w:val="BodyText"/>
        <w:spacing w:before="1"/>
        <w:rPr>
          <w:sz w:val="29"/>
        </w:rPr>
      </w:pPr>
      <w:r>
        <w:rPr/>
        <w:drawing>
          <wp:anchor distT="0" distB="0" distL="0" distR="0" allowOverlap="1" layoutInCell="1" locked="0" behindDoc="0" simplePos="0" relativeHeight="0">
            <wp:simplePos x="0" y="0"/>
            <wp:positionH relativeFrom="page">
              <wp:posOffset>1117091</wp:posOffset>
            </wp:positionH>
            <wp:positionV relativeFrom="paragraph">
              <wp:posOffset>237357</wp:posOffset>
            </wp:positionV>
            <wp:extent cx="5469254" cy="18859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69254" cy="188595"/>
                    </a:xfrm>
                    <a:prstGeom prst="rect">
                      <a:avLst/>
                    </a:prstGeom>
                  </pic:spPr>
                </pic:pic>
              </a:graphicData>
            </a:graphic>
          </wp:anchor>
        </w:drawing>
      </w:r>
    </w:p>
    <w:p>
      <w:pPr>
        <w:spacing w:before="48"/>
        <w:ind w:left="0" w:right="1690" w:firstLine="0"/>
        <w:jc w:val="right"/>
        <w:rPr>
          <w:sz w:val="20"/>
        </w:rPr>
      </w:pPr>
      <w:r>
        <w:rPr>
          <w:w w:val="95"/>
          <w:sz w:val="20"/>
        </w:rPr>
        <w:t>1/5</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264"/>
      </w:pPr>
      <w:r>
        <w:rPr/>
        <w:t>relacionados cumplen las condiciones y requisitos recogidos en la Ordenanza Reguladora de las Ayudas de Emergencia Social del Ayuntamiento de Gáldar:</w:t>
      </w:r>
    </w:p>
    <w:p>
      <w:pPr>
        <w:pStyle w:val="BodyText"/>
        <w:rPr>
          <w:sz w:val="20"/>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400"/>
        <w:gridCol w:w="1366"/>
        <w:gridCol w:w="1680"/>
        <w:gridCol w:w="1368"/>
      </w:tblGrid>
      <w:tr>
        <w:trPr>
          <w:trHeight w:val="580" w:hRule="atLeast"/>
        </w:trPr>
        <w:tc>
          <w:tcPr>
            <w:tcW w:w="1754" w:type="dxa"/>
          </w:tcPr>
          <w:p>
            <w:pPr>
              <w:pStyle w:val="TableParagraph"/>
              <w:spacing w:before="54"/>
              <w:ind w:left="477"/>
              <w:rPr>
                <w:b/>
                <w:sz w:val="18"/>
              </w:rPr>
            </w:pPr>
            <w:r>
              <w:rPr>
                <w:b/>
                <w:sz w:val="18"/>
              </w:rPr>
              <w:t>NOMBRE</w:t>
            </w:r>
          </w:p>
        </w:tc>
        <w:tc>
          <w:tcPr>
            <w:tcW w:w="2400" w:type="dxa"/>
          </w:tcPr>
          <w:p>
            <w:pPr>
              <w:pStyle w:val="TableParagraph"/>
              <w:spacing w:before="54"/>
              <w:ind w:left="683"/>
              <w:rPr>
                <w:b/>
                <w:sz w:val="18"/>
              </w:rPr>
            </w:pPr>
            <w:r>
              <w:rPr>
                <w:b/>
                <w:sz w:val="18"/>
              </w:rPr>
              <w:t>APELLIDOS</w:t>
            </w:r>
          </w:p>
        </w:tc>
        <w:tc>
          <w:tcPr>
            <w:tcW w:w="1366" w:type="dxa"/>
          </w:tcPr>
          <w:p>
            <w:pPr>
              <w:pStyle w:val="TableParagraph"/>
              <w:spacing w:before="54"/>
              <w:ind w:left="442" w:right="438"/>
              <w:jc w:val="center"/>
              <w:rPr>
                <w:b/>
                <w:sz w:val="18"/>
              </w:rPr>
            </w:pPr>
            <w:r>
              <w:rPr>
                <w:b/>
                <w:sz w:val="18"/>
              </w:rPr>
              <w:t>N.I.F.</w:t>
            </w:r>
          </w:p>
        </w:tc>
        <w:tc>
          <w:tcPr>
            <w:tcW w:w="1680" w:type="dxa"/>
          </w:tcPr>
          <w:p>
            <w:pPr>
              <w:pStyle w:val="TableParagraph"/>
              <w:spacing w:before="54"/>
              <w:ind w:left="213"/>
              <w:rPr>
                <w:b/>
                <w:sz w:val="18"/>
              </w:rPr>
            </w:pPr>
            <w:r>
              <w:rPr>
                <w:b/>
                <w:sz w:val="18"/>
              </w:rPr>
              <w:t>DESCRIPCIÓN</w:t>
            </w:r>
          </w:p>
        </w:tc>
        <w:tc>
          <w:tcPr>
            <w:tcW w:w="1368" w:type="dxa"/>
          </w:tcPr>
          <w:p>
            <w:pPr>
              <w:pStyle w:val="TableParagraph"/>
              <w:spacing w:before="54"/>
              <w:ind w:left="278"/>
              <w:rPr>
                <w:b/>
                <w:sz w:val="18"/>
              </w:rPr>
            </w:pPr>
            <w:r>
              <w:rPr>
                <w:b/>
                <w:sz w:val="18"/>
              </w:rPr>
              <w:t>CUANTÍA</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AGUA</w:t>
            </w:r>
          </w:p>
        </w:tc>
        <w:tc>
          <w:tcPr>
            <w:tcW w:w="1368" w:type="dxa"/>
          </w:tcPr>
          <w:p>
            <w:pPr>
              <w:pStyle w:val="TableParagraph"/>
              <w:spacing w:before="112"/>
              <w:ind w:right="47"/>
              <w:jc w:val="right"/>
              <w:rPr>
                <w:sz w:val="18"/>
              </w:rPr>
            </w:pPr>
            <w:r>
              <w:rPr>
                <w:sz w:val="18"/>
              </w:rPr>
              <w:t>77,98 €</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LUZ</w:t>
            </w:r>
          </w:p>
        </w:tc>
        <w:tc>
          <w:tcPr>
            <w:tcW w:w="1368" w:type="dxa"/>
          </w:tcPr>
          <w:p>
            <w:pPr>
              <w:pStyle w:val="TableParagraph"/>
              <w:spacing w:before="112"/>
              <w:ind w:right="47"/>
              <w:jc w:val="right"/>
              <w:rPr>
                <w:sz w:val="18"/>
              </w:rPr>
            </w:pPr>
            <w:r>
              <w:rPr>
                <w:sz w:val="18"/>
              </w:rPr>
              <w:t>11,23 €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09"/>
              <w:ind w:left="54"/>
              <w:rPr>
                <w:sz w:val="18"/>
              </w:rPr>
            </w:pPr>
            <w:r>
              <w:rPr>
                <w:sz w:val="18"/>
              </w:rPr>
              <w:t>LAVADORA</w:t>
            </w:r>
          </w:p>
        </w:tc>
        <w:tc>
          <w:tcPr>
            <w:tcW w:w="1368" w:type="dxa"/>
          </w:tcPr>
          <w:p>
            <w:pPr>
              <w:pStyle w:val="TableParagraph"/>
              <w:spacing w:before="109"/>
              <w:ind w:right="49"/>
              <w:jc w:val="right"/>
              <w:rPr>
                <w:sz w:val="18"/>
              </w:rPr>
            </w:pPr>
            <w:r>
              <w:rPr>
                <w:sz w:val="18"/>
              </w:rPr>
              <w:t>249,00 €</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LUZ</w:t>
            </w:r>
          </w:p>
        </w:tc>
        <w:tc>
          <w:tcPr>
            <w:tcW w:w="1368" w:type="dxa"/>
          </w:tcPr>
          <w:p>
            <w:pPr>
              <w:pStyle w:val="TableParagraph"/>
              <w:spacing w:before="112"/>
              <w:ind w:right="46"/>
              <w:jc w:val="right"/>
              <w:rPr>
                <w:sz w:val="18"/>
              </w:rPr>
            </w:pPr>
            <w:r>
              <w:rPr>
                <w:sz w:val="18"/>
              </w:rPr>
              <w:t>45,68 €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ALQUILER</w:t>
            </w:r>
          </w:p>
        </w:tc>
        <w:tc>
          <w:tcPr>
            <w:tcW w:w="1368" w:type="dxa"/>
          </w:tcPr>
          <w:p>
            <w:pPr>
              <w:pStyle w:val="TableParagraph"/>
              <w:spacing w:before="112"/>
              <w:ind w:right="49"/>
              <w:jc w:val="right"/>
              <w:rPr>
                <w:sz w:val="18"/>
              </w:rPr>
            </w:pPr>
            <w:r>
              <w:rPr>
                <w:sz w:val="18"/>
              </w:rPr>
              <w:t>350,00 €</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09"/>
              <w:ind w:left="54"/>
              <w:rPr>
                <w:sz w:val="18"/>
              </w:rPr>
            </w:pPr>
            <w:r>
              <w:rPr>
                <w:sz w:val="18"/>
              </w:rPr>
              <w:t>DEUDA AGUA</w:t>
            </w:r>
          </w:p>
        </w:tc>
        <w:tc>
          <w:tcPr>
            <w:tcW w:w="1368" w:type="dxa"/>
          </w:tcPr>
          <w:p>
            <w:pPr>
              <w:pStyle w:val="TableParagraph"/>
              <w:spacing w:before="109"/>
              <w:ind w:right="46"/>
              <w:jc w:val="right"/>
              <w:rPr>
                <w:sz w:val="18"/>
              </w:rPr>
            </w:pPr>
            <w:r>
              <w:rPr>
                <w:sz w:val="18"/>
              </w:rPr>
              <w:t>25,81 €</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LUZ</w:t>
            </w:r>
          </w:p>
        </w:tc>
        <w:tc>
          <w:tcPr>
            <w:tcW w:w="1368" w:type="dxa"/>
          </w:tcPr>
          <w:p>
            <w:pPr>
              <w:pStyle w:val="TableParagraph"/>
              <w:spacing w:before="112"/>
              <w:ind w:right="49"/>
              <w:jc w:val="right"/>
              <w:rPr>
                <w:sz w:val="18"/>
              </w:rPr>
            </w:pPr>
            <w:r>
              <w:rPr>
                <w:sz w:val="18"/>
              </w:rPr>
              <w:t>148,76 €</w:t>
            </w:r>
          </w:p>
        </w:tc>
      </w:tr>
      <w:tr>
        <w:trPr>
          <w:trHeight w:val="360" w:hRule="atLeast"/>
        </w:trPr>
        <w:tc>
          <w:tcPr>
            <w:tcW w:w="1754" w:type="dxa"/>
          </w:tcPr>
          <w:p>
            <w:pPr>
              <w:pStyle w:val="TableParagraph"/>
              <w:rPr>
                <w:rFonts w:ascii="Times New Roman"/>
                <w:sz w:val="22"/>
              </w:rPr>
            </w:pPr>
          </w:p>
        </w:tc>
        <w:tc>
          <w:tcPr>
            <w:tcW w:w="2400" w:type="dxa"/>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LUZ</w:t>
            </w:r>
          </w:p>
        </w:tc>
        <w:tc>
          <w:tcPr>
            <w:tcW w:w="1368" w:type="dxa"/>
          </w:tcPr>
          <w:p>
            <w:pPr>
              <w:pStyle w:val="TableParagraph"/>
              <w:spacing w:before="112"/>
              <w:ind w:right="46"/>
              <w:jc w:val="right"/>
              <w:rPr>
                <w:sz w:val="18"/>
              </w:rPr>
            </w:pPr>
            <w:r>
              <w:rPr>
                <w:sz w:val="18"/>
              </w:rPr>
              <w:t>16,02 €</w:t>
            </w:r>
          </w:p>
        </w:tc>
      </w:tr>
      <w:tr>
        <w:trPr>
          <w:trHeight w:val="360" w:hRule="atLeast"/>
        </w:trPr>
        <w:tc>
          <w:tcPr>
            <w:tcW w:w="1754" w:type="dxa"/>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09"/>
              <w:ind w:left="54"/>
              <w:rPr>
                <w:sz w:val="18"/>
              </w:rPr>
            </w:pPr>
            <w:r>
              <w:rPr>
                <w:sz w:val="18"/>
              </w:rPr>
              <w:t>DEUDA LUZ</w:t>
            </w:r>
          </w:p>
        </w:tc>
        <w:tc>
          <w:tcPr>
            <w:tcW w:w="1368" w:type="dxa"/>
          </w:tcPr>
          <w:p>
            <w:pPr>
              <w:pStyle w:val="TableParagraph"/>
              <w:spacing w:before="109"/>
              <w:ind w:right="49"/>
              <w:jc w:val="right"/>
              <w:rPr>
                <w:sz w:val="18"/>
              </w:rPr>
            </w:pPr>
            <w:r>
              <w:rPr>
                <w:sz w:val="18"/>
              </w:rPr>
              <w:t>241,81 €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2"/>
              </w:rPr>
            </w:pPr>
          </w:p>
        </w:tc>
        <w:tc>
          <w:tcPr>
            <w:tcW w:w="2400" w:type="dxa"/>
            <w:tcBorders>
              <w:top w:val="nil"/>
              <w:left w:val="nil"/>
              <w:bottom w:val="nil"/>
              <w:right w:val="nil"/>
            </w:tcBorders>
            <w:shd w:val="clear" w:color="auto" w:fill="000000"/>
          </w:tcPr>
          <w:p>
            <w:pPr>
              <w:pStyle w:val="TableParagraph"/>
              <w:rPr>
                <w:rFonts w:ascii="Times New Roman"/>
                <w:sz w:val="22"/>
              </w:rPr>
            </w:pPr>
          </w:p>
        </w:tc>
        <w:tc>
          <w:tcPr>
            <w:tcW w:w="1366" w:type="dxa"/>
            <w:tcBorders>
              <w:top w:val="nil"/>
              <w:left w:val="nil"/>
              <w:bottom w:val="nil"/>
              <w:right w:val="nil"/>
            </w:tcBorders>
            <w:shd w:val="clear" w:color="auto" w:fill="000000"/>
          </w:tcPr>
          <w:p>
            <w:pPr>
              <w:pStyle w:val="TableParagraph"/>
              <w:rPr>
                <w:rFonts w:ascii="Times New Roman"/>
                <w:sz w:val="22"/>
              </w:rPr>
            </w:pPr>
          </w:p>
        </w:tc>
        <w:tc>
          <w:tcPr>
            <w:tcW w:w="1680" w:type="dxa"/>
          </w:tcPr>
          <w:p>
            <w:pPr>
              <w:pStyle w:val="TableParagraph"/>
              <w:spacing w:before="112"/>
              <w:ind w:left="54"/>
              <w:rPr>
                <w:sz w:val="18"/>
              </w:rPr>
            </w:pPr>
            <w:r>
              <w:rPr>
                <w:sz w:val="18"/>
              </w:rPr>
              <w:t>DEUDA LUZ</w:t>
            </w:r>
          </w:p>
        </w:tc>
        <w:tc>
          <w:tcPr>
            <w:tcW w:w="1368" w:type="dxa"/>
          </w:tcPr>
          <w:p>
            <w:pPr>
              <w:pStyle w:val="TableParagraph"/>
              <w:spacing w:before="112"/>
              <w:ind w:right="46"/>
              <w:jc w:val="right"/>
              <w:rPr>
                <w:sz w:val="18"/>
              </w:rPr>
            </w:pPr>
            <w:r>
              <w:rPr>
                <w:sz w:val="18"/>
              </w:rPr>
              <w:t>10,89 €</w:t>
            </w:r>
          </w:p>
        </w:tc>
      </w:tr>
    </w:tbl>
    <w:p>
      <w:pPr>
        <w:pStyle w:val="BodyText"/>
        <w:spacing w:before="3"/>
        <w:rPr>
          <w:sz w:val="30"/>
        </w:rPr>
      </w:pPr>
    </w:p>
    <w:p>
      <w:pPr>
        <w:pStyle w:val="BodyText"/>
        <w:ind w:left="1243" w:right="1251" w:firstLine="720"/>
        <w:jc w:val="both"/>
      </w:pPr>
      <w:r>
        <w:rPr>
          <w:u w:val="single"/>
        </w:rPr>
        <w:t>SEGUNDO</w:t>
      </w:r>
      <w:r>
        <w:rPr/>
        <w:t>.- Notificar el presente acuerdo a los interesados, con indicación de los recursos que procedan y las siguientes consideraciones:</w:t>
      </w:r>
    </w:p>
    <w:p>
      <w:pPr>
        <w:pStyle w:val="ListParagraph"/>
        <w:numPr>
          <w:ilvl w:val="0"/>
          <w:numId w:val="1"/>
        </w:numPr>
        <w:tabs>
          <w:tab w:pos="2176" w:val="left" w:leader="none"/>
        </w:tabs>
        <w:spacing w:line="240" w:lineRule="auto" w:before="0" w:after="0"/>
        <w:ind w:left="1243" w:right="1254" w:firstLine="720"/>
        <w:jc w:val="both"/>
        <w:rPr>
          <w:sz w:val="24"/>
        </w:rPr>
      </w:pPr>
      <w:r>
        <w:rPr>
          <w:sz w:val="24"/>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35"/>
          <w:sz w:val="24"/>
        </w:rPr>
        <w:t> </w:t>
      </w:r>
      <w:r>
        <w:rPr>
          <w:sz w:val="24"/>
        </w:rPr>
        <w:t>concedida.</w:t>
      </w:r>
    </w:p>
    <w:p>
      <w:pPr>
        <w:pStyle w:val="ListParagraph"/>
        <w:numPr>
          <w:ilvl w:val="0"/>
          <w:numId w:val="1"/>
        </w:numPr>
        <w:tabs>
          <w:tab w:pos="2149" w:val="left" w:leader="none"/>
        </w:tabs>
        <w:spacing w:line="240" w:lineRule="auto" w:before="0" w:after="0"/>
        <w:ind w:left="1243" w:right="1248" w:firstLine="720"/>
        <w:jc w:val="both"/>
        <w:rPr>
          <w:sz w:val="24"/>
        </w:rPr>
      </w:pPr>
      <w:r>
        <w:rPr/>
        <w:drawing>
          <wp:anchor distT="0" distB="0" distL="0" distR="0" allowOverlap="1" layoutInCell="1" locked="0" behindDoc="0" simplePos="0" relativeHeight="1168">
            <wp:simplePos x="0" y="0"/>
            <wp:positionH relativeFrom="page">
              <wp:posOffset>6858000</wp:posOffset>
            </wp:positionH>
            <wp:positionV relativeFrom="paragraph">
              <wp:posOffset>567127</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88.427429pt;width:14.75pt;height:267.25pt;mso-position-horizontal-relative:page;mso-position-vertical-relative:paragraph;z-index:119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643TLGQ7TG3ESGSFK4TPMFJM</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5</w:t>
                  </w:r>
                </w:p>
              </w:txbxContent>
            </v:textbox>
            <w10:wrap type="none"/>
          </v:shape>
        </w:pict>
      </w:r>
      <w:r>
        <w:rPr>
          <w:sz w:val="24"/>
        </w:rPr>
        <w:t>El beneficiario deberá justificar la ayuda concedida en las siguientes condiciones: plazo: máximo quince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 no justificada, suponiendo, además, la pérdida durante un plazo de hasta dos años de la posibilidad de obtener este tipo de ayudas del Ayuntamiento.</w:t>
      </w:r>
    </w:p>
    <w:p>
      <w:pPr>
        <w:pStyle w:val="Heading1"/>
        <w:spacing w:before="230"/>
        <w:ind w:right="1252"/>
      </w:pPr>
      <w:r>
        <w:rPr>
          <w:b w:val="0"/>
        </w:rPr>
        <w:t>3º.- </w:t>
      </w:r>
      <w:r>
        <w:rPr>
          <w:u w:val="single"/>
        </w:rPr>
        <w:t>EXPEDIENTE 10249/2021. DEVOLUCIÓN TASAS SEGREGACIÓN</w:t>
      </w:r>
      <w:r>
        <w:rPr/>
        <w:t> </w:t>
      </w:r>
      <w:r>
        <w:rPr>
          <w:u w:val="single"/>
        </w:rPr>
        <w:t>PARCELA URBANA. ACUERDO PROCEDENTE</w:t>
      </w:r>
      <w:r>
        <w:rPr/>
        <w:t>.-</w:t>
      </w:r>
    </w:p>
    <w:p>
      <w:pPr>
        <w:pStyle w:val="BodyText"/>
        <w:rPr>
          <w:b/>
        </w:rPr>
      </w:pPr>
    </w:p>
    <w:p>
      <w:pPr>
        <w:pStyle w:val="BodyText"/>
        <w:tabs>
          <w:tab w:pos="6367" w:val="left" w:leader="none"/>
          <w:tab w:pos="9679" w:val="left" w:leader="none"/>
        </w:tabs>
        <w:ind w:left="1243" w:right="1249" w:firstLine="720"/>
        <w:jc w:val="both"/>
      </w:pPr>
      <w:r>
        <w:rPr/>
        <w:pict>
          <v:rect style="position:absolute;margin-left:190.559998pt;margin-top:27.695385pt;width:150.839997pt;height:13.8pt;mso-position-horizontal-relative:page;mso-position-vertical-relative:paragraph;z-index:-9808" filled="true" fillcolor="#000000" stroked="false">
            <v:fill type="solid"/>
            <w10:wrap type="none"/>
          </v:rect>
        </w:pict>
      </w:r>
      <w:r>
        <w:rPr/>
        <w:pict>
          <v:rect style="position:absolute;margin-left:436.079987pt;margin-top:27.695385pt;width:70.799998pt;height:13.8pt;mso-position-horizontal-relative:page;mso-position-vertical-relative:paragraph;z-index:-978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
        </w:rPr>
        <w:t> </w:t>
      </w:r>
      <w:r>
        <w:rPr/>
        <w:t>de</w:t>
      </w:r>
      <w:r>
        <w:rPr>
          <w:spacing w:val="-4"/>
        </w:rPr>
        <w:t> </w:t>
      </w:r>
      <w:r>
        <w:rPr/>
        <w:t>Don</w:t>
      </w:r>
      <w:r>
        <w:rPr>
          <w:rFonts w:ascii="Times New Roman" w:hAnsi="Times New Roman"/>
        </w:rPr>
        <w:tab/>
      </w:r>
      <w:r>
        <w:rPr/>
        <w:t>, con</w:t>
      </w:r>
      <w:r>
        <w:rPr>
          <w:spacing w:val="0"/>
        </w:rPr>
        <w:t> </w:t>
      </w:r>
      <w:r>
        <w:rPr>
          <w:spacing w:val="-3"/>
        </w:rPr>
        <w:t>D.N.I./N.I.F.</w:t>
      </w:r>
      <w:r>
        <w:rPr>
          <w:rFonts w:ascii="Times New Roman" w:hAnsi="Times New Roman"/>
          <w:spacing w:val="-3"/>
        </w:rPr>
        <w:tab/>
      </w:r>
      <w:r>
        <w:rPr/>
        <w:t>, en la que expone que solicitó “licencia de segregación de tres (3) parcelas urbanas sitas en la calle Guadalete (El Agazal)”, de este t.m., abonándose para tal fin la cantidad de 205,68 €, a razón de 68,56 €, cada una. No obstante, como se trataba de la segregación de dos parcelas urbanas -y no de tres parcelas como así se hizo constar por error en la instancia presentada- es por lo  que  viene  a  solicitar la  devolución  del importe  correspondiente  a una</w:t>
      </w:r>
      <w:r>
        <w:rPr>
          <w:spacing w:val="41"/>
        </w:rPr>
        <w:t> </w:t>
      </w:r>
      <w:r>
        <w:rPr/>
        <w:t>de</w:t>
      </w:r>
    </w:p>
    <w:p>
      <w:pPr>
        <w:pStyle w:val="BodyText"/>
        <w:rPr>
          <w:sz w:val="26"/>
        </w:rPr>
      </w:pPr>
    </w:p>
    <w:p>
      <w:pPr>
        <w:pStyle w:val="BodyText"/>
        <w:spacing w:before="1"/>
        <w:rPr>
          <w:sz w:val="37"/>
        </w:rPr>
      </w:pPr>
    </w:p>
    <w:p>
      <w:pPr>
        <w:spacing w:before="0"/>
        <w:ind w:left="0" w:right="1250" w:firstLine="0"/>
        <w:jc w:val="right"/>
        <w:rPr>
          <w:sz w:val="20"/>
        </w:rPr>
      </w:pPr>
      <w:r>
        <w:rPr>
          <w:w w:val="95"/>
          <w:sz w:val="20"/>
        </w:rPr>
        <w:t>2/5</w:t>
      </w:r>
    </w:p>
    <w:p>
      <w:pPr>
        <w:spacing w:after="0"/>
        <w:jc w:val="right"/>
        <w:rPr>
          <w:sz w:val="20"/>
        </w:rPr>
        <w:sectPr>
          <w:pgSz w:w="11900" w:h="16840"/>
          <w:pgMar w:top="1600" w:bottom="0" w:left="460" w:right="440"/>
        </w:sectPr>
      </w:pPr>
    </w:p>
    <w:p>
      <w:pPr>
        <w:pStyle w:val="BodyText"/>
        <w:ind w:left="1248"/>
        <w:rPr>
          <w:sz w:val="20"/>
        </w:rPr>
      </w:pPr>
      <w:r>
        <w:rPr>
          <w:sz w:val="20"/>
        </w:rPr>
        <w:drawing>
          <wp:inline distT="0" distB="0" distL="0" distR="0">
            <wp:extent cx="853931" cy="738949"/>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53931" cy="738949"/>
                    </a:xfrm>
                    <a:prstGeom prst="rect">
                      <a:avLst/>
                    </a:prstGeom>
                  </pic:spPr>
                </pic:pic>
              </a:graphicData>
            </a:graphic>
          </wp:inline>
        </w:drawing>
      </w:r>
      <w:r>
        <w:rPr>
          <w:sz w:val="20"/>
        </w:rPr>
      </w:r>
    </w:p>
    <w:p>
      <w:pPr>
        <w:pStyle w:val="BodyText"/>
        <w:spacing w:before="111"/>
        <w:ind w:left="1243"/>
        <w:jc w:val="both"/>
      </w:pPr>
      <w:r>
        <w:rPr/>
        <w:t>ellas, 68,56 €.</w:t>
      </w:r>
    </w:p>
    <w:p>
      <w:pPr>
        <w:pStyle w:val="BodyText"/>
        <w:rPr>
          <w:sz w:val="26"/>
        </w:rPr>
      </w:pPr>
    </w:p>
    <w:p>
      <w:pPr>
        <w:pStyle w:val="BodyText"/>
        <w:rPr>
          <w:sz w:val="22"/>
        </w:rPr>
      </w:pPr>
    </w:p>
    <w:p>
      <w:pPr>
        <w:pStyle w:val="BodyText"/>
        <w:tabs>
          <w:tab w:pos="9111" w:val="left" w:leader="none"/>
        </w:tabs>
        <w:ind w:left="1244" w:right="1250" w:firstLine="719"/>
        <w:jc w:val="both"/>
      </w:pPr>
      <w:r>
        <w:rPr/>
        <w:pict>
          <v:rect style="position:absolute;margin-left:273.47998pt;margin-top:110.495201pt;width:204.959995pt;height:13.8pt;mso-position-horizontal-relative:page;mso-position-vertical-relative:paragraph;z-index:-9688" filled="true" fillcolor="#000000" stroked="false">
            <v:fill type="solid"/>
            <w10:wrap type="none"/>
          </v:rect>
        </w:pict>
      </w:r>
      <w:r>
        <w:rPr/>
        <w:t>Visto el informe del Negociado y del Técnico Municipal </w:t>
      </w:r>
      <w:r>
        <w:rPr>
          <w:spacing w:val="-10"/>
        </w:rPr>
        <w:t>y, </w:t>
      </w:r>
      <w:r>
        <w:rPr/>
        <w:t>a tenor de lo establecido en los artículos 20.1, 20.4, 20.4h) y 26.3 del </w:t>
      </w:r>
      <w:r>
        <w:rPr>
          <w:spacing w:val="-6"/>
        </w:rPr>
        <w:t>Texto </w:t>
      </w:r>
      <w:r>
        <w:rPr/>
        <w:t>Refundido de la Ley Reguladora de las Haciendas Locales, aprobado por el Real Decreto Legislativo 2/2004, de 5 de marzo; en los artículos 2 y 3 de la Ordenanza Fiscal por la que este Ayuntamiento fija y regula la </w:t>
      </w:r>
      <w:r>
        <w:rPr>
          <w:spacing w:val="-8"/>
        </w:rPr>
        <w:t>Tasa </w:t>
      </w:r>
      <w:r>
        <w:rPr/>
        <w:t>por prestación de servicios urbanísticos (licencia y comunicación previa); artículos 32.1, 32.2, 66.c) y 221.1 de la Ley 58/2003, de 17 de diciembre, General Tributaria; y demás disposiciones concordantes, la Junta de Gobierno Local por unanimidad acordó estimar   lo   solicitado </w:t>
      </w:r>
      <w:r>
        <w:rPr>
          <w:spacing w:val="7"/>
        </w:rPr>
        <w:t> </w:t>
      </w:r>
      <w:r>
        <w:rPr/>
        <w:t>por </w:t>
      </w:r>
      <w:r>
        <w:rPr>
          <w:spacing w:val="45"/>
        </w:rPr>
        <w:t> </w:t>
      </w:r>
      <w:r>
        <w:rPr/>
        <w:t>DON</w:t>
      </w:r>
      <w:r>
        <w:rPr>
          <w:rFonts w:ascii="Times New Roman" w:hAnsi="Times New Roman"/>
        </w:rPr>
        <w:tab/>
      </w:r>
      <w:r>
        <w:rPr/>
        <w:t>, </w:t>
      </w:r>
      <w:r>
        <w:rPr>
          <w:spacing w:val="45"/>
        </w:rPr>
        <w:t> </w:t>
      </w:r>
      <w:r>
        <w:rPr/>
        <w:t>con</w:t>
      </w:r>
    </w:p>
    <w:p>
      <w:pPr>
        <w:tabs>
          <w:tab w:pos="3991" w:val="left" w:leader="none"/>
        </w:tabs>
        <w:spacing w:before="0"/>
        <w:ind w:left="1243" w:right="1250" w:firstLine="0"/>
        <w:jc w:val="both"/>
        <w:rPr>
          <w:sz w:val="24"/>
        </w:rPr>
      </w:pPr>
      <w:r>
        <w:rPr/>
        <w:pict>
          <v:rect style="position:absolute;margin-left:151.800003pt;margin-top:.095253pt;width:70.799998pt;height:13.8pt;mso-position-horizontal-relative:page;mso-position-vertical-relative:paragraph;z-index:-9664" filled="true" fillcolor="#000000" stroked="false">
            <v:fill type="solid"/>
            <w10:wrap type="none"/>
          </v:rect>
        </w:pict>
      </w:r>
      <w:r>
        <w:rPr>
          <w:spacing w:val="-3"/>
          <w:sz w:val="24"/>
        </w:rPr>
        <w:t>D.N.I./N.I.F.</w:t>
      </w:r>
      <w:r>
        <w:rPr>
          <w:rFonts w:ascii="Times New Roman" w:hAnsi="Times New Roman"/>
          <w:spacing w:val="-3"/>
          <w:sz w:val="24"/>
        </w:rPr>
        <w:tab/>
      </w:r>
      <w:r>
        <w:rPr>
          <w:sz w:val="24"/>
        </w:rPr>
        <w:t>,</w:t>
      </w:r>
      <w:r>
        <w:rPr>
          <w:spacing w:val="23"/>
          <w:sz w:val="24"/>
        </w:rPr>
        <w:t> </w:t>
      </w:r>
      <w:r>
        <w:rPr>
          <w:sz w:val="24"/>
        </w:rPr>
        <w:t>y</w:t>
      </w:r>
      <w:r>
        <w:rPr>
          <w:spacing w:val="25"/>
          <w:sz w:val="24"/>
        </w:rPr>
        <w:t> </w:t>
      </w:r>
      <w:r>
        <w:rPr>
          <w:sz w:val="24"/>
        </w:rPr>
        <w:t>en</w:t>
      </w:r>
      <w:r>
        <w:rPr>
          <w:spacing w:val="26"/>
          <w:sz w:val="24"/>
        </w:rPr>
        <w:t> </w:t>
      </w:r>
      <w:r>
        <w:rPr>
          <w:sz w:val="24"/>
        </w:rPr>
        <w:t>consecuencia,</w:t>
      </w:r>
      <w:r>
        <w:rPr>
          <w:spacing w:val="23"/>
          <w:sz w:val="24"/>
        </w:rPr>
        <w:t> </w:t>
      </w:r>
      <w:r>
        <w:rPr>
          <w:sz w:val="24"/>
        </w:rPr>
        <w:t>se</w:t>
      </w:r>
      <w:r>
        <w:rPr>
          <w:spacing w:val="23"/>
          <w:sz w:val="24"/>
        </w:rPr>
        <w:t> </w:t>
      </w:r>
      <w:r>
        <w:rPr>
          <w:sz w:val="24"/>
        </w:rPr>
        <w:t>proceda</w:t>
      </w:r>
      <w:r>
        <w:rPr>
          <w:spacing w:val="23"/>
          <w:sz w:val="24"/>
        </w:rPr>
        <w:t> </w:t>
      </w:r>
      <w:r>
        <w:rPr>
          <w:sz w:val="24"/>
        </w:rPr>
        <w:t>a</w:t>
      </w:r>
      <w:r>
        <w:rPr>
          <w:spacing w:val="23"/>
          <w:sz w:val="24"/>
        </w:rPr>
        <w:t> </w:t>
      </w:r>
      <w:r>
        <w:rPr>
          <w:sz w:val="24"/>
        </w:rPr>
        <w:t>la</w:t>
      </w:r>
      <w:r>
        <w:rPr>
          <w:spacing w:val="26"/>
          <w:sz w:val="24"/>
        </w:rPr>
        <w:t> </w:t>
      </w:r>
      <w:r>
        <w:rPr>
          <w:sz w:val="24"/>
        </w:rPr>
        <w:t>devolución</w:t>
      </w:r>
      <w:r>
        <w:rPr>
          <w:spacing w:val="28"/>
          <w:sz w:val="24"/>
        </w:rPr>
        <w:t> </w:t>
      </w:r>
      <w:r>
        <w:rPr>
          <w:sz w:val="24"/>
        </w:rPr>
        <w:t>del</w:t>
      </w:r>
      <w:r>
        <w:rPr>
          <w:rFonts w:ascii="Times New Roman" w:hAnsi="Times New Roman"/>
          <w:w w:val="99"/>
          <w:sz w:val="24"/>
        </w:rPr>
        <w:t> </w:t>
      </w:r>
      <w:r>
        <w:rPr>
          <w:sz w:val="24"/>
        </w:rPr>
        <w:t>mentado importe (68,56 €), por cuanto, a tenor del informe técnico </w:t>
      </w:r>
      <w:r>
        <w:rPr>
          <w:i/>
          <w:sz w:val="24"/>
        </w:rPr>
        <w:t>“...se ha producido un error en la solicitud de la licencia de segregación al tratarse de dos (2) segregaciones y no de tres (3) como se había escrito en la solicitud</w:t>
      </w:r>
      <w:r>
        <w:rPr>
          <w:i/>
          <w:spacing w:val="-34"/>
          <w:sz w:val="24"/>
        </w:rPr>
        <w:t> </w:t>
      </w:r>
      <w:r>
        <w:rPr>
          <w:i/>
          <w:sz w:val="24"/>
        </w:rPr>
        <w:t>”</w:t>
      </w:r>
      <w:r>
        <w:rPr>
          <w:sz w:val="24"/>
        </w:rPr>
        <w:t>.</w:t>
      </w:r>
    </w:p>
    <w:p>
      <w:pPr>
        <w:pStyle w:val="BodyText"/>
      </w:pPr>
    </w:p>
    <w:p>
      <w:pPr>
        <w:pStyle w:val="Heading1"/>
        <w:ind w:right="1256"/>
      </w:pPr>
      <w:r>
        <w:rPr>
          <w:b w:val="0"/>
        </w:rPr>
        <w:t>4º.- </w:t>
      </w:r>
      <w:r>
        <w:rPr/>
        <w:t>E</w:t>
      </w:r>
      <w:r>
        <w:rPr>
          <w:u w:val="single"/>
        </w:rPr>
        <w:t>XPEDIENTE 11116/2021. LICENCIA DE VADO (OCUPACIÓN DE</w:t>
      </w:r>
      <w:r>
        <w:rPr/>
        <w:t> </w:t>
      </w:r>
      <w:r>
        <w:rPr>
          <w:u w:val="single"/>
        </w:rPr>
        <w:t>DOMINIO PÚBLICO). ACUERDO PROCEDENTE</w:t>
      </w:r>
      <w:r>
        <w:rPr/>
        <w:t>.-</w:t>
      </w:r>
    </w:p>
    <w:p>
      <w:pPr>
        <w:pStyle w:val="BodyText"/>
        <w:spacing w:before="11"/>
        <w:rPr>
          <w:b/>
          <w:sz w:val="23"/>
        </w:rPr>
      </w:pPr>
    </w:p>
    <w:p>
      <w:pPr>
        <w:pStyle w:val="BodyText"/>
        <w:tabs>
          <w:tab w:pos="7699" w:val="left" w:leader="none"/>
        </w:tabs>
        <w:ind w:left="1243" w:right="1249" w:firstLine="720"/>
        <w:jc w:val="both"/>
      </w:pPr>
      <w:r>
        <w:rPr/>
        <w:pict>
          <v:shape style="position:absolute;margin-left:225.000015pt;margin-top:27.695656pt;width:285.25pt;height:41.4pt;mso-position-horizontal-relative:page;mso-position-vertical-relative:paragraph;z-index:-9640" coordorigin="4500,554" coordsize="5705,828" path="m5808,1106l4500,1106,4500,1382,5808,1382,5808,1106m8160,554l4776,554,4776,830,8160,830,8160,554m10205,830l8191,830,8191,1106,10205,1106,10205,830e" filled="true" fillcolor="#000000" stroked="false">
            <v:path arrowok="t"/>
            <v:fill type="solid"/>
            <w10:wrap type="none"/>
          </v:shape>
        </w:pict>
      </w:r>
      <w:r>
        <w:rPr/>
        <w:t>Por la Señora Concejal de Hacienda, Doña Inmaculada </w:t>
      </w:r>
      <w:r>
        <w:rPr>
          <w:spacing w:val="-3"/>
        </w:rPr>
        <w:t>Valeriana </w:t>
      </w:r>
      <w:r>
        <w:rPr/>
        <w:t>Guerra Mendoza, se da cuenta del informe del Negociado de Asuntos Tributarios sobre la   instancia   </w:t>
      </w:r>
      <w:r>
        <w:rPr>
          <w:spacing w:val="56"/>
        </w:rPr>
        <w:t> </w:t>
      </w:r>
      <w:r>
        <w:rPr/>
        <w:t>de    </w:t>
      </w:r>
      <w:r>
        <w:rPr>
          <w:spacing w:val="13"/>
        </w:rPr>
        <w:t> </w:t>
      </w:r>
      <w:r>
        <w:rPr/>
        <w:t>Don</w:t>
      </w:r>
      <w:r>
        <w:rPr>
          <w:rFonts w:ascii="Times New Roman" w:hAnsi="Times New Roman"/>
        </w:rPr>
        <w:tab/>
      </w:r>
      <w:r>
        <w:rPr/>
        <w:t>,   con </w:t>
      </w:r>
      <w:r>
        <w:rPr>
          <w:spacing w:val="20"/>
        </w:rPr>
        <w:t> </w:t>
      </w:r>
      <w:r>
        <w:rPr>
          <w:spacing w:val="-3"/>
        </w:rPr>
        <w:t>D.N.I./N.I.F.</w:t>
      </w:r>
    </w:p>
    <w:p>
      <w:pPr>
        <w:pStyle w:val="BodyText"/>
        <w:ind w:left="2698"/>
      </w:pPr>
      <w:r>
        <w:rPr/>
        <w:pict>
          <v:shape style="position:absolute;margin-left:85.080002pt;margin-top:.095662pt;width:72.75pt;height:27.6pt;mso-position-horizontal-relative:page;mso-position-vertical-relative:paragraph;z-index:-9616" coordorigin="1702,2" coordsize="1455,552" path="m3156,2l1702,2,1702,278,1702,554,3118,554,3118,278,3156,278,3156,2e" filled="true" fillcolor="#000000" stroked="false">
            <v:path arrowok="t"/>
            <v:fill type="solid"/>
            <w10:wrap type="none"/>
          </v:shape>
        </w:pict>
      </w:r>
      <w:r>
        <w:rPr/>
        <w:t>, en nombre y representación  de  la  entidad  “</w:t>
      </w:r>
    </w:p>
    <w:p>
      <w:pPr>
        <w:pStyle w:val="BodyText"/>
        <w:tabs>
          <w:tab w:pos="5347" w:val="left" w:leader="none"/>
        </w:tabs>
        <w:ind w:left="1243" w:right="1251" w:firstLine="1348"/>
        <w:jc w:val="both"/>
      </w:pPr>
      <w:r>
        <w:rPr/>
        <w:drawing>
          <wp:anchor distT="0" distB="0" distL="0" distR="0" allowOverlap="1" layoutInCell="1" locked="0" behindDoc="0" simplePos="0" relativeHeight="1360">
            <wp:simplePos x="0" y="0"/>
            <wp:positionH relativeFrom="page">
              <wp:posOffset>6858000</wp:posOffset>
            </wp:positionH>
            <wp:positionV relativeFrom="paragraph">
              <wp:posOffset>902407</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w:t>
      </w:r>
      <w:r>
        <w:rPr>
          <w:spacing w:val="28"/>
        </w:rPr>
        <w:t> </w:t>
      </w:r>
      <w:r>
        <w:rPr/>
        <w:t>con</w:t>
      </w:r>
      <w:r>
        <w:rPr>
          <w:spacing w:val="26"/>
        </w:rPr>
        <w:t> </w:t>
      </w:r>
      <w:r>
        <w:rPr>
          <w:spacing w:val="-5"/>
        </w:rPr>
        <w:t>C.I.F.</w:t>
      </w:r>
      <w:r>
        <w:rPr>
          <w:rFonts w:ascii="Times New Roman" w:hAnsi="Times New Roman"/>
          <w:spacing w:val="-5"/>
        </w:rPr>
        <w:tab/>
      </w:r>
      <w:r>
        <w:rPr/>
        <w:t>, en la que expone </w:t>
      </w:r>
      <w:r>
        <w:rPr>
          <w:spacing w:val="30"/>
        </w:rPr>
        <w:t> </w:t>
      </w:r>
      <w:r>
        <w:rPr/>
        <w:t>que,  disponiendo</w:t>
      </w:r>
      <w:r>
        <w:rPr>
          <w:spacing w:val="23"/>
        </w:rPr>
        <w:t> </w:t>
      </w:r>
      <w:r>
        <w:rPr/>
        <w:t>su</w:t>
      </w:r>
      <w:r>
        <w:rPr>
          <w:rFonts w:ascii="Times New Roman" w:hAnsi="Times New Roman"/>
          <w:w w:val="99"/>
        </w:rPr>
        <w:t> </w:t>
      </w:r>
      <w:r>
        <w:rPr/>
        <w:t>representada de un garaje particular con capacidad para seis (6) vehículos </w:t>
      </w:r>
      <w:r>
        <w:rPr>
          <w:spacing w:val="-5"/>
        </w:rPr>
        <w:t>(Tarifa </w:t>
      </w:r>
      <w:r>
        <w:rPr/>
        <w:t>1.d de la Ordenanza Fiscal correspondiente) en el inmueble sito en  Playa de Sardina (Paseo de los Muelles), s/n, de este t.m., es por lo que viene a solicitar la concesión de un </w:t>
      </w:r>
      <w:r>
        <w:rPr>
          <w:spacing w:val="-6"/>
        </w:rPr>
        <w:t>Vado </w:t>
      </w:r>
      <w:r>
        <w:rPr/>
        <w:t>Permanente para “la entrada y salida de vehículos” del</w:t>
      </w:r>
      <w:r>
        <w:rPr>
          <w:spacing w:val="-12"/>
        </w:rPr>
        <w:t> </w:t>
      </w:r>
      <w:r>
        <w:rPr/>
        <w:t>mismo.</w:t>
      </w:r>
    </w:p>
    <w:p>
      <w:pPr>
        <w:spacing w:before="0"/>
        <w:ind w:left="1243" w:right="1247" w:firstLine="719"/>
        <w:jc w:val="both"/>
        <w:rPr>
          <w:i/>
          <w:sz w:val="24"/>
        </w:rPr>
      </w:pPr>
      <w:r>
        <w:rPr/>
        <w:pict>
          <v:shape style="position:absolute;margin-left:567.568359pt;margin-top:32.02747pt;width:14.75pt;height:267.25pt;mso-position-horizontal-relative:page;mso-position-vertical-relative:paragraph;z-index:138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643TLGQ7TG3ESGSFK4TPMFJM</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5</w:t>
                  </w:r>
                </w:p>
              </w:txbxContent>
            </v:textbox>
            <w10:wrap type="none"/>
          </v:shape>
        </w:pict>
      </w:r>
      <w:r>
        <w:rPr>
          <w:sz w:val="24"/>
        </w:rPr>
        <w:t>Se da cuenta asimismo, de informe emitido por el Subinspector-Jefe de la Policía Local de este Ayuntamiento, con fecha 01 de julio de 2021, en el que se hace constar que “</w:t>
      </w:r>
      <w:r>
        <w:rPr>
          <w:i/>
          <w:sz w:val="24"/>
        </w:rPr>
        <w:t>no existe inconveniente alguno en acceder a lo  solicitado”.</w:t>
      </w:r>
    </w:p>
    <w:p>
      <w:pPr>
        <w:pStyle w:val="BodyText"/>
        <w:tabs>
          <w:tab w:pos="5859" w:val="left" w:leader="none"/>
          <w:tab w:pos="9312" w:val="left" w:leader="none"/>
        </w:tabs>
        <w:ind w:left="1244" w:right="1249" w:firstLine="719"/>
        <w:jc w:val="both"/>
      </w:pPr>
      <w:r>
        <w:rPr/>
        <w:pict>
          <v:shape style="position:absolute;margin-left:116.760002pt;margin-top:138.095749pt;width:371.8pt;height:41.4pt;mso-position-horizontal-relative:page;mso-position-vertical-relative:paragraph;z-index:-9592" coordorigin="2335,2762" coordsize="7436,828" path="m3662,3314l2354,3314,2354,3590,3662,3590,3662,3314m9770,2762l8316,2762,8316,3038,6319,3038,6319,2762,2335,2762,2335,3038,6084,3038,6084,3314,9516,3314,9516,3038,9770,3038,9770,2762e" filled="true" fillcolor="#000000" stroked="false">
            <v:path arrowok="t"/>
            <v:fill type="solid"/>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33"/>
        </w:rPr>
        <w:t> </w:t>
      </w:r>
      <w:r>
        <w:rPr/>
        <w:t>con</w:t>
      </w:r>
      <w:r>
        <w:rPr>
          <w:spacing w:val="33"/>
        </w:rPr>
        <w:t> </w:t>
      </w:r>
      <w:r>
        <w:rPr>
          <w:spacing w:val="-3"/>
        </w:rPr>
        <w:t>D.N.I./N.I.F.</w:t>
      </w:r>
      <w:r>
        <w:rPr>
          <w:rFonts w:ascii="Times New Roman" w:hAnsi="Times New Roman"/>
          <w:spacing w:val="-3"/>
        </w:rPr>
        <w:tab/>
      </w:r>
      <w:r>
        <w:rPr/>
        <w:t>,</w:t>
      </w:r>
      <w:r>
        <w:rPr>
          <w:spacing w:val="33"/>
        </w:rPr>
        <w:t> </w:t>
      </w:r>
      <w:r>
        <w:rPr/>
        <w:t>en</w:t>
      </w:r>
    </w:p>
    <w:p>
      <w:pPr>
        <w:pStyle w:val="BodyText"/>
        <w:tabs>
          <w:tab w:pos="9056" w:val="left" w:leader="none"/>
        </w:tabs>
        <w:ind w:left="1244"/>
        <w:jc w:val="both"/>
      </w:pPr>
      <w:r>
        <w:rPr/>
        <w:t>nombre y representación de la </w:t>
      </w:r>
      <w:r>
        <w:rPr>
          <w:spacing w:val="30"/>
        </w:rPr>
        <w:t> </w:t>
      </w:r>
      <w:r>
        <w:rPr/>
        <w:t>entidad</w:t>
      </w:r>
      <w:r>
        <w:rPr>
          <w:spacing w:val="18"/>
        </w:rPr>
        <w:t> </w:t>
      </w:r>
      <w:r>
        <w:rPr/>
        <w:t>“</w:t>
      </w:r>
      <w:r>
        <w:rPr>
          <w:rFonts w:ascii="Times New Roman" w:hAnsi="Times New Roman"/>
        </w:rPr>
        <w:tab/>
      </w:r>
      <w:r>
        <w:rPr/>
        <w:t>.”,</w:t>
      </w:r>
      <w:r>
        <w:rPr>
          <w:spacing w:val="20"/>
        </w:rPr>
        <w:t> </w:t>
      </w:r>
      <w:r>
        <w:rPr/>
        <w:t>con</w:t>
      </w:r>
    </w:p>
    <w:p>
      <w:pPr>
        <w:pStyle w:val="BodyText"/>
        <w:tabs>
          <w:tab w:pos="3204" w:val="left" w:leader="none"/>
        </w:tabs>
        <w:ind w:left="1244" w:right="1254"/>
        <w:jc w:val="both"/>
      </w:pPr>
      <w:r>
        <w:rPr>
          <w:spacing w:val="-5"/>
        </w:rPr>
        <w:t>C.I.F.</w:t>
      </w:r>
      <w:r>
        <w:rPr>
          <w:rFonts w:ascii="Times New Roman" w:hAnsi="Times New Roman"/>
          <w:spacing w:val="-5"/>
        </w:rPr>
        <w:tab/>
      </w:r>
      <w:r>
        <w:rPr/>
        <w:t>,</w:t>
      </w:r>
      <w:r>
        <w:rPr>
          <w:spacing w:val="22"/>
        </w:rPr>
        <w:t> </w:t>
      </w:r>
      <w:r>
        <w:rPr>
          <w:spacing w:val="-5"/>
        </w:rPr>
        <w:t>VADO</w:t>
      </w:r>
      <w:r>
        <w:rPr>
          <w:spacing w:val="22"/>
        </w:rPr>
        <w:t> </w:t>
      </w:r>
      <w:r>
        <w:rPr/>
        <w:t>PERMANENTE</w:t>
      </w:r>
      <w:r>
        <w:rPr>
          <w:spacing w:val="22"/>
        </w:rPr>
        <w:t> </w:t>
      </w:r>
      <w:r>
        <w:rPr/>
        <w:t>NÚM.</w:t>
      </w:r>
      <w:r>
        <w:rPr>
          <w:spacing w:val="22"/>
        </w:rPr>
        <w:t> </w:t>
      </w:r>
      <w:r>
        <w:rPr/>
        <w:t>677,</w:t>
      </w:r>
      <w:r>
        <w:rPr>
          <w:spacing w:val="22"/>
        </w:rPr>
        <w:t> </w:t>
      </w:r>
      <w:r>
        <w:rPr/>
        <w:t>para</w:t>
      </w:r>
      <w:r>
        <w:rPr>
          <w:spacing w:val="22"/>
        </w:rPr>
        <w:t> </w:t>
      </w:r>
      <w:r>
        <w:rPr/>
        <w:t>la</w:t>
      </w:r>
      <w:r>
        <w:rPr>
          <w:spacing w:val="20"/>
        </w:rPr>
        <w:t> </w:t>
      </w:r>
      <w:r>
        <w:rPr/>
        <w:t>entrada</w:t>
      </w:r>
      <w:r>
        <w:rPr>
          <w:spacing w:val="22"/>
        </w:rPr>
        <w:t> </w:t>
      </w:r>
      <w:r>
        <w:rPr/>
        <w:t>y</w:t>
      </w:r>
      <w:r>
        <w:rPr>
          <w:spacing w:val="21"/>
        </w:rPr>
        <w:t> </w:t>
      </w:r>
      <w:r>
        <w:rPr/>
        <w:t>salida</w:t>
      </w:r>
      <w:r>
        <w:rPr>
          <w:rFonts w:ascii="Times New Roman" w:hAnsi="Times New Roman"/>
          <w:w w:val="99"/>
        </w:rPr>
        <w:t> </w:t>
      </w:r>
      <w:r>
        <w:rPr/>
        <w:t>de vehículos en el garaje particular  con capacidad para seis (6)  plazas </w:t>
      </w:r>
      <w:r>
        <w:rPr>
          <w:spacing w:val="30"/>
        </w:rPr>
        <w:t> </w:t>
      </w:r>
      <w:r>
        <w:rPr>
          <w:spacing w:val="-5"/>
        </w:rPr>
        <w:t>(Tarifa</w:t>
      </w:r>
    </w:p>
    <w:p>
      <w:pPr>
        <w:pStyle w:val="BodyText"/>
        <w:spacing w:before="1"/>
        <w:rPr>
          <w:sz w:val="21"/>
        </w:rPr>
      </w:pPr>
      <w:r>
        <w:rPr/>
        <w:drawing>
          <wp:anchor distT="0" distB="0" distL="0" distR="0" allowOverlap="1" layoutInCell="1" locked="0" behindDoc="0" simplePos="0" relativeHeight="1216">
            <wp:simplePos x="0" y="0"/>
            <wp:positionH relativeFrom="page">
              <wp:posOffset>1117091</wp:posOffset>
            </wp:positionH>
            <wp:positionV relativeFrom="paragraph">
              <wp:posOffset>179322</wp:posOffset>
            </wp:positionV>
            <wp:extent cx="5469255" cy="18859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69255" cy="188595"/>
                    </a:xfrm>
                    <a:prstGeom prst="rect">
                      <a:avLst/>
                    </a:prstGeom>
                  </pic:spPr>
                </pic:pic>
              </a:graphicData>
            </a:graphic>
          </wp:anchor>
        </w:drawing>
      </w:r>
    </w:p>
    <w:p>
      <w:pPr>
        <w:spacing w:before="48"/>
        <w:ind w:left="0" w:right="1250" w:firstLine="0"/>
        <w:jc w:val="right"/>
        <w:rPr>
          <w:sz w:val="20"/>
        </w:rPr>
      </w:pPr>
      <w:r>
        <w:rPr>
          <w:w w:val="95"/>
          <w:sz w:val="20"/>
        </w:rPr>
        <w:t>3/5</w:t>
      </w:r>
    </w:p>
    <w:p>
      <w:pPr>
        <w:spacing w:after="0"/>
        <w:jc w:val="right"/>
        <w:rPr>
          <w:sz w:val="20"/>
        </w:rPr>
        <w:sectPr>
          <w:pgSz w:w="11900" w:h="16840"/>
          <w:pgMar w:top="720" w:bottom="0" w:left="460" w:right="440"/>
        </w:sectPr>
      </w:pPr>
    </w:p>
    <w:p>
      <w:pPr>
        <w:pStyle w:val="BodyText"/>
        <w:spacing w:before="3"/>
        <w:rPr>
          <w:sz w:val="26"/>
        </w:rPr>
      </w:pPr>
    </w:p>
    <w:p>
      <w:pPr>
        <w:pStyle w:val="BodyText"/>
        <w:spacing w:before="93"/>
        <w:ind w:left="1243" w:right="1259"/>
        <w:jc w:val="both"/>
      </w:pPr>
      <w:r>
        <w:rPr/>
        <w:t>1.d de la Ordenanza Fiscal correspondiente), en el inmueble sito en Playa de Sardina (Paseo de los Muelles), s/n, de este t.m.</w:t>
      </w:r>
    </w:p>
    <w:p>
      <w:pPr>
        <w:pStyle w:val="BodyText"/>
      </w:pPr>
    </w:p>
    <w:p>
      <w:pPr>
        <w:pStyle w:val="Heading1"/>
        <w:ind w:right="1251" w:firstLine="720"/>
      </w:pPr>
      <w:r>
        <w:rPr>
          <w:b w:val="0"/>
        </w:rPr>
        <w:t>5º.- </w:t>
      </w:r>
      <w:r>
        <w:rPr/>
        <w:t>E</w:t>
      </w:r>
      <w:r>
        <w:rPr>
          <w:u w:val="single"/>
        </w:rPr>
        <w:t>XPEDIENTE 11123/2021. LICENCIA DE VADO (OCUPACIÓN DE</w:t>
      </w:r>
      <w:r>
        <w:rPr/>
        <w:t> </w:t>
      </w:r>
      <w:r>
        <w:rPr>
          <w:u w:val="single"/>
        </w:rPr>
        <w:t>DOMINIO PÚBLICO). ACUERDO PROCEDENTE</w:t>
      </w:r>
      <w:r>
        <w:rPr/>
        <w:t>.-</w:t>
      </w:r>
    </w:p>
    <w:p>
      <w:pPr>
        <w:pStyle w:val="BodyText"/>
        <w:spacing w:before="11"/>
        <w:rPr>
          <w:b/>
          <w:sz w:val="23"/>
        </w:rPr>
      </w:pPr>
    </w:p>
    <w:p>
      <w:pPr>
        <w:pStyle w:val="BodyText"/>
        <w:tabs>
          <w:tab w:pos="5661" w:val="left" w:leader="none"/>
          <w:tab w:pos="9038" w:val="left" w:leader="none"/>
        </w:tabs>
        <w:ind w:left="1243" w:right="1249" w:firstLine="720"/>
        <w:jc w:val="both"/>
      </w:pPr>
      <w:r>
        <w:rPr/>
        <w:pict>
          <v:rect style="position:absolute;margin-left:202.559998pt;margin-top:27.695242pt;width:103.439998pt;height:13.8pt;mso-position-horizontal-relative:page;mso-position-vertical-relative:paragraph;z-index:-9520" filled="true" fillcolor="#000000" stroked="false">
            <v:fill type="solid"/>
            <w10:wrap type="none"/>
          </v:rect>
        </w:pict>
      </w:r>
      <w:r>
        <w:rPr/>
        <w:pict>
          <v:rect style="position:absolute;margin-left:404.759979pt;margin-top:27.695242pt;width:70.079998pt;height:13.8pt;mso-position-horizontal-relative:page;mso-position-vertical-relative:paragraph;z-index:-949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6"/>
        </w:rPr>
        <w:t> </w:t>
      </w:r>
      <w:r>
        <w:rPr/>
        <w:t>de</w:t>
      </w:r>
      <w:r>
        <w:rPr>
          <w:spacing w:val="22"/>
        </w:rPr>
        <w:t> </w:t>
      </w:r>
      <w:r>
        <w:rPr/>
        <w:t>Doña</w:t>
      </w:r>
      <w:r>
        <w:rPr>
          <w:rFonts w:ascii="Times New Roman" w:hAnsi="Times New Roman"/>
        </w:rPr>
        <w:tab/>
      </w:r>
      <w:r>
        <w:rPr/>
        <w:t>,</w:t>
      </w:r>
      <w:r>
        <w:rPr>
          <w:spacing w:val="25"/>
        </w:rPr>
        <w:t> </w:t>
      </w:r>
      <w:r>
        <w:rPr/>
        <w:t>con</w:t>
      </w:r>
      <w:r>
        <w:rPr>
          <w:spacing w:val="27"/>
        </w:rPr>
        <w:t> </w:t>
      </w:r>
      <w:r>
        <w:rPr>
          <w:spacing w:val="-3"/>
        </w:rPr>
        <w:t>D.N.I./N.I.F.</w:t>
      </w:r>
      <w:r>
        <w:rPr>
          <w:rFonts w:ascii="Times New Roman" w:hAnsi="Times New Roman"/>
          <w:spacing w:val="-3"/>
        </w:rPr>
        <w:tab/>
      </w:r>
      <w:r>
        <w:rPr/>
        <w:t>,</w:t>
      </w:r>
      <w:r>
        <w:rPr>
          <w:spacing w:val="25"/>
        </w:rPr>
        <w:t> </w:t>
      </w:r>
      <w:r>
        <w:rPr/>
        <w:t>en</w:t>
      </w:r>
      <w:r>
        <w:rPr>
          <w:spacing w:val="23"/>
        </w:rPr>
        <w:t> </w:t>
      </w:r>
      <w:r>
        <w:rPr/>
        <w:t>la</w:t>
      </w:r>
      <w:r>
        <w:rPr>
          <w:rFonts w:ascii="Times New Roman" w:hAnsi="Times New Roman"/>
          <w:w w:val="99"/>
        </w:rPr>
        <w:t> </w:t>
      </w:r>
      <w:r>
        <w:rPr/>
        <w:t>que expone que disponiendo de un garaje particular con capacidad para un (1) vehículo </w:t>
      </w:r>
      <w:r>
        <w:rPr>
          <w:spacing w:val="-5"/>
        </w:rPr>
        <w:t>(Tarifa </w:t>
      </w:r>
      <w:r>
        <w:rPr/>
        <w:t>1.c de la Ordenanza Fiscal correspondiente) en el inmueble sito en la Calle Churruca, s/n, de este t.m., es por lo que viene a solicitar la concesión de un </w:t>
      </w:r>
      <w:r>
        <w:rPr>
          <w:spacing w:val="-6"/>
        </w:rPr>
        <w:t>Vado </w:t>
      </w:r>
      <w:r>
        <w:rPr/>
        <w:t>Permanente para “la entrada y salida de vehículos” del mismo.</w:t>
      </w:r>
    </w:p>
    <w:p>
      <w:pPr>
        <w:spacing w:before="0"/>
        <w:ind w:left="1243" w:right="1247" w:firstLine="719"/>
        <w:jc w:val="both"/>
        <w:rPr>
          <w:i/>
          <w:sz w:val="24"/>
        </w:rPr>
      </w:pPr>
      <w:r>
        <w:rPr>
          <w:sz w:val="24"/>
        </w:rPr>
        <w:t>Se da cuenta asimismo, de informe emitido por el Subinspector-Jefe de la Policía Local de este Ayuntamiento, con fecha 01 de julio de 2021, en el que se hace constar que “</w:t>
      </w:r>
      <w:r>
        <w:rPr>
          <w:i/>
          <w:sz w:val="24"/>
        </w:rPr>
        <w:t>no existe inconveniente alguno en acceder a lo  solicitado”.</w:t>
      </w:r>
    </w:p>
    <w:p>
      <w:pPr>
        <w:pStyle w:val="BodyText"/>
        <w:tabs>
          <w:tab w:pos="5011" w:val="left" w:leader="none"/>
          <w:tab w:pos="8789" w:val="left" w:leader="none"/>
        </w:tabs>
        <w:ind w:left="1244" w:right="1249" w:firstLine="719"/>
        <w:jc w:val="both"/>
      </w:pPr>
      <w:r>
        <w:rPr/>
        <w:pict>
          <v:rect style="position:absolute;margin-left:130.440002pt;margin-top:138.095261pt;width:143.039997pt;height:13.8pt;mso-position-horizontal-relative:page;mso-position-vertical-relative:paragraph;z-index:-9472" filled="true" fillcolor="#000000" stroked="false">
            <v:fill type="solid"/>
            <w10:wrap type="none"/>
          </v:rect>
        </w:pict>
      </w:r>
      <w:r>
        <w:rPr/>
        <w:pict>
          <v:rect style="position:absolute;margin-left:392.279999pt;margin-top:138.095261pt;width:70.079998pt;height:13.8pt;mso-position-horizontal-relative:page;mso-position-vertical-relative:paragraph;z-index:-9448"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w:t>
      </w:r>
      <w:r>
        <w:rPr>
          <w:spacing w:val="-3"/>
        </w:rPr>
        <w:t>Vehículos </w:t>
      </w:r>
      <w:r>
        <w:rPr/>
        <w:t>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  </w:t>
      </w:r>
      <w:r>
        <w:rPr>
          <w:spacing w:val="27"/>
        </w:rPr>
        <w:t> </w:t>
      </w:r>
      <w:r>
        <w:rPr/>
        <w:t>con  </w:t>
      </w:r>
      <w:r>
        <w:rPr>
          <w:spacing w:val="28"/>
        </w:rPr>
        <w:t> </w:t>
      </w:r>
      <w:r>
        <w:rPr>
          <w:spacing w:val="-3"/>
        </w:rPr>
        <w:t>D.N.I./N.I.F.</w:t>
      </w:r>
      <w:r>
        <w:rPr>
          <w:rFonts w:ascii="Times New Roman" w:hAnsi="Times New Roman"/>
          <w:spacing w:val="-3"/>
        </w:rPr>
        <w:tab/>
      </w:r>
      <w:r>
        <w:rPr/>
        <w:t>,  </w:t>
      </w:r>
      <w:r>
        <w:rPr>
          <w:spacing w:val="25"/>
        </w:rPr>
        <w:t> </w:t>
      </w:r>
      <w:r>
        <w:rPr>
          <w:spacing w:val="-5"/>
        </w:rPr>
        <w:t>VADO</w:t>
      </w:r>
    </w:p>
    <w:p>
      <w:pPr>
        <w:pStyle w:val="BodyText"/>
        <w:ind w:left="1244" w:right="1251"/>
        <w:jc w:val="both"/>
      </w:pPr>
      <w:r>
        <w:rPr/>
        <w:drawing>
          <wp:anchor distT="0" distB="0" distL="0" distR="0" allowOverlap="1" layoutInCell="1" locked="0" behindDoc="0" simplePos="0" relativeHeight="1528">
            <wp:simplePos x="0" y="0"/>
            <wp:positionH relativeFrom="page">
              <wp:posOffset>6858000</wp:posOffset>
            </wp:positionH>
            <wp:positionV relativeFrom="paragraph">
              <wp:posOffset>26107</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5.827457pt;width:14.75pt;height:267.25pt;mso-position-horizontal-relative:page;mso-position-vertical-relative:paragraph;z-index:1552"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643TLGQ7TG3ESGSFK4TPMFJM</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5</w:t>
                  </w:r>
                </w:p>
              </w:txbxContent>
            </v:textbox>
            <w10:wrap type="none"/>
          </v:shape>
        </w:pict>
      </w:r>
      <w:r>
        <w:rPr/>
        <w:t>PERMANENTE NÚM. 678, para la entrada y salida de vehículos en el garaje particular con capacidad para una (1) plaza (Tarifa 1.c de la Ordenanza Fiscal correspondiente), sito en el inmueble ubicado en la calle Churruca, s/n, de este t.m.</w:t>
      </w:r>
    </w:p>
    <w:p>
      <w:pPr>
        <w:pStyle w:val="BodyText"/>
      </w:pPr>
    </w:p>
    <w:p>
      <w:pPr>
        <w:pStyle w:val="BodyText"/>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right="1250" w:firstLine="720"/>
        <w:rPr>
          <w:b w:val="0"/>
        </w:rPr>
      </w:pPr>
      <w:r>
        <w:rPr/>
        <w:pict>
          <v:line style="position:absolute;mso-position-horizontal-relative:page;mso-position-vertical-relative:paragraph;z-index:-9424" from="161.759995pt,12.635382pt" to="510.359987pt,12.635382pt" stroked="true" strokeweight=".6pt" strokecolor="#000000">
            <v:stroke dashstyle="solid"/>
            <w10:wrap type="none"/>
          </v:line>
        </w:pict>
      </w:r>
      <w:r>
        <w:rPr>
          <w:b w:val="0"/>
        </w:rPr>
        <w:t>A).- </w:t>
      </w:r>
      <w:r>
        <w:rPr/>
        <w:t>CERTIFICACIÓN NÚMERO SEIS DE LA OBRA </w:t>
      </w:r>
      <w:r>
        <w:rPr>
          <w:u w:val="single"/>
        </w:rPr>
        <w:t>“ACONDICIONAMIENTO Y REHABILITACIÓN DE LA CARRETERA DEL</w:t>
      </w:r>
      <w:r>
        <w:rPr/>
        <w:t> </w:t>
      </w:r>
      <w:r>
        <w:rPr>
          <w:u w:val="single"/>
        </w:rPr>
        <w:t>TABLADO GC-224 ENTRE EL P.K. 0+000 AL 0+630”. ACUERDO</w:t>
      </w:r>
      <w:r>
        <w:rPr/>
        <w:t> </w:t>
      </w:r>
      <w:r>
        <w:rPr>
          <w:u w:val="single"/>
        </w:rPr>
        <w:t>PROCEDENTE</w:t>
      </w:r>
      <w:r>
        <w:rPr>
          <w:b w:val="0"/>
        </w:rPr>
        <w:t>.-</w:t>
      </w:r>
    </w:p>
    <w:p>
      <w:pPr>
        <w:pStyle w:val="BodyText"/>
        <w:spacing w:before="11"/>
        <w:rPr>
          <w:sz w:val="23"/>
        </w:rPr>
      </w:pPr>
    </w:p>
    <w:p>
      <w:pPr>
        <w:pStyle w:val="BodyText"/>
        <w:ind w:left="1244" w:right="1247" w:firstLine="719"/>
        <w:jc w:val="both"/>
      </w:pPr>
      <w:r>
        <w:rPr/>
        <w:t>Por el Señor Concejal de Urbanismo, Don Heriberto José Reyes Sánchez, se da  cuenta  de  la  certificación  número  seis  y  su  factura  número FV21-00082 de la obra “ACONDICIONAMIENTO Y REHABILITACIÓN DE</w:t>
      </w:r>
      <w:r>
        <w:rPr>
          <w:spacing w:val="-2"/>
        </w:rPr>
        <w:t> </w:t>
      </w:r>
      <w:r>
        <w:rPr/>
        <w:t>LA</w:t>
      </w:r>
      <w:r>
        <w:rPr>
          <w:spacing w:val="-13"/>
        </w:rPr>
        <w:t> </w:t>
      </w:r>
      <w:r>
        <w:rPr/>
        <w:t>CARRETERA</w:t>
      </w:r>
      <w:r>
        <w:rPr>
          <w:spacing w:val="-16"/>
        </w:rPr>
        <w:t> </w:t>
      </w:r>
      <w:r>
        <w:rPr/>
        <w:t>DEL</w:t>
      </w:r>
      <w:r>
        <w:rPr>
          <w:spacing w:val="-16"/>
        </w:rPr>
        <w:t> </w:t>
      </w:r>
      <w:r>
        <w:rPr>
          <w:spacing w:val="-4"/>
        </w:rPr>
        <w:t>TABLADO</w:t>
      </w:r>
      <w:r>
        <w:rPr/>
        <w:t> GC-224</w:t>
      </w:r>
      <w:r>
        <w:rPr>
          <w:spacing w:val="-5"/>
        </w:rPr>
        <w:t> </w:t>
      </w:r>
      <w:r>
        <w:rPr/>
        <w:t>ENTRE</w:t>
      </w:r>
      <w:r>
        <w:rPr>
          <w:spacing w:val="-2"/>
        </w:rPr>
        <w:t> </w:t>
      </w:r>
      <w:r>
        <w:rPr/>
        <w:t>EL</w:t>
      </w:r>
      <w:r>
        <w:rPr>
          <w:spacing w:val="-13"/>
        </w:rPr>
        <w:t> </w:t>
      </w:r>
      <w:r>
        <w:rPr>
          <w:spacing w:val="-8"/>
        </w:rPr>
        <w:t>P.K.</w:t>
      </w:r>
      <w:r>
        <w:rPr>
          <w:spacing w:val="-5"/>
        </w:rPr>
        <w:t> </w:t>
      </w:r>
      <w:r>
        <w:rPr/>
        <w:t>0+000</w:t>
      </w:r>
      <w:r>
        <w:rPr>
          <w:spacing w:val="-16"/>
        </w:rPr>
        <w:t> </w:t>
      </w:r>
      <w:r>
        <w:rPr/>
        <w:t>AL</w:t>
      </w:r>
      <w:r>
        <w:rPr>
          <w:spacing w:val="-11"/>
        </w:rPr>
        <w:t> </w:t>
      </w:r>
      <w:r>
        <w:rPr/>
        <w:t>0+630”,</w:t>
      </w:r>
    </w:p>
    <w:p>
      <w:pPr>
        <w:pStyle w:val="BodyText"/>
        <w:ind w:left="1244" w:right="1249"/>
        <w:jc w:val="both"/>
      </w:pPr>
      <w:r>
        <w:rPr/>
        <w:t>debidamente suscrita por el director de obra y contratista CONSTRUCCIONES RODRÍGUEZ LUJÁN, S.L., por importe de ciento siete mil trescientos noventa y</w:t>
      </w:r>
    </w:p>
    <w:p>
      <w:pPr>
        <w:pStyle w:val="BodyText"/>
        <w:rPr>
          <w:sz w:val="26"/>
        </w:rPr>
      </w:pPr>
    </w:p>
    <w:p>
      <w:pPr>
        <w:pStyle w:val="BodyText"/>
        <w:spacing w:before="1"/>
        <w:rPr>
          <w:sz w:val="31"/>
        </w:rPr>
      </w:pPr>
    </w:p>
    <w:p>
      <w:pPr>
        <w:spacing w:before="0"/>
        <w:ind w:left="0" w:right="1250" w:firstLine="0"/>
        <w:jc w:val="right"/>
        <w:rPr>
          <w:sz w:val="20"/>
        </w:rPr>
      </w:pPr>
      <w:r>
        <w:rPr>
          <w:w w:val="95"/>
          <w:sz w:val="20"/>
        </w:rPr>
        <w:t>4/5</w:t>
      </w:r>
    </w:p>
    <w:p>
      <w:pPr>
        <w:spacing w:after="0"/>
        <w:jc w:val="right"/>
        <w:rPr>
          <w:sz w:val="20"/>
        </w:rPr>
        <w:sectPr>
          <w:pgSz w:w="11900" w:h="16840"/>
          <w:pgMar w:top="1600" w:bottom="0" w:left="460" w:right="440"/>
        </w:sectPr>
      </w:pPr>
    </w:p>
    <w:p>
      <w:pPr>
        <w:pStyle w:val="BodyText"/>
        <w:ind w:left="1248"/>
        <w:rPr>
          <w:sz w:val="20"/>
        </w:rPr>
      </w:pPr>
      <w:r>
        <w:rPr>
          <w:sz w:val="20"/>
        </w:rPr>
        <w:drawing>
          <wp:inline distT="0" distB="0" distL="0" distR="0">
            <wp:extent cx="853931" cy="738949"/>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53931" cy="738949"/>
                    </a:xfrm>
                    <a:prstGeom prst="rect">
                      <a:avLst/>
                    </a:prstGeom>
                  </pic:spPr>
                </pic:pic>
              </a:graphicData>
            </a:graphic>
          </wp:inline>
        </w:drawing>
      </w:r>
      <w:r>
        <w:rPr>
          <w:sz w:val="20"/>
        </w:rPr>
      </w:r>
    </w:p>
    <w:p>
      <w:pPr>
        <w:pStyle w:val="BodyText"/>
        <w:spacing w:before="111"/>
        <w:ind w:left="1243"/>
        <w:jc w:val="both"/>
      </w:pPr>
      <w:r>
        <w:rPr/>
        <w:t>nueve euros con treinta céntimos (107.399,30 €).</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seis de la obra “ACONDICIONAMIENTO   Y   REHABILITACIÓN   DE   LA  CARRETERA DEL</w:t>
      </w:r>
    </w:p>
    <w:p>
      <w:pPr>
        <w:pStyle w:val="BodyText"/>
        <w:ind w:left="1244" w:right="1252"/>
        <w:jc w:val="both"/>
      </w:pPr>
      <w:r>
        <w:rPr>
          <w:spacing w:val="-3"/>
        </w:rPr>
        <w:t>TABLADO </w:t>
      </w:r>
      <w:r>
        <w:rPr/>
        <w:t>GC-224 ENTRE EL </w:t>
      </w:r>
      <w:r>
        <w:rPr>
          <w:spacing w:val="-9"/>
        </w:rPr>
        <w:t>P.K. </w:t>
      </w:r>
      <w:r>
        <w:rPr/>
        <w:t>0+000 AL 0+630”, debidamente suscrita por el director de obra y contratista CONSTRUCCIONES RODRÍGUEZ LUJÁN, S.L., por importe de ciento siete mil trescientos noventa y nueve euros con treinta céntimos (107.399,30 €).</w:t>
      </w:r>
    </w:p>
    <w:p>
      <w:pPr>
        <w:pStyle w:val="BodyText"/>
        <w:ind w:left="1243" w:right="1256" w:firstLine="720"/>
        <w:jc w:val="both"/>
      </w:pPr>
      <w:r>
        <w:rPr>
          <w:u w:val="single"/>
        </w:rPr>
        <w:t>Segundo</w:t>
      </w:r>
      <w:r>
        <w:rPr/>
        <w:t>.- Aprobar la factura número FV21-00082 por importe de ciento siete mil trescientos noventa y  nueve  euros  con  treinta  céntimos  (107.399,30</w:t>
      </w:r>
      <w:r>
        <w:rPr>
          <w:spacing w:val="-8"/>
        </w:rPr>
        <w:t> </w:t>
      </w:r>
      <w:r>
        <w:rPr/>
        <w:t>€).</w:t>
      </w:r>
    </w:p>
    <w:p>
      <w:pPr>
        <w:pStyle w:val="BodyText"/>
      </w:pPr>
    </w:p>
    <w:p>
      <w:pPr>
        <w:pStyle w:val="Heading1"/>
        <w:ind w:right="1253"/>
        <w:rPr>
          <w:b w:val="0"/>
        </w:rPr>
      </w:pPr>
      <w:r>
        <w:rPr>
          <w:b w:val="0"/>
        </w:rPr>
        <w:t>B).- </w:t>
      </w:r>
      <w:r>
        <w:rPr>
          <w:u w:val="single"/>
        </w:rPr>
        <w:t>APROBACIÓN DEL PROYECTO “REHABILITACIÓN DEL</w:t>
      </w:r>
      <w:r>
        <w:rPr/>
        <w:t> </w:t>
      </w:r>
      <w:r>
        <w:rPr>
          <w:u w:val="single"/>
        </w:rPr>
        <w:t>CENTRO PSICOSOCIAL DE SAN ISIDRO”. ACUERDO PROCEDENTE</w:t>
      </w:r>
      <w:r>
        <w:rPr>
          <w:b w:val="0"/>
        </w:rPr>
        <w:t>.-</w:t>
      </w:r>
    </w:p>
    <w:p>
      <w:pPr>
        <w:pStyle w:val="BodyText"/>
        <w:spacing w:before="11"/>
        <w:rPr>
          <w:sz w:val="23"/>
        </w:rPr>
      </w:pPr>
    </w:p>
    <w:p>
      <w:pPr>
        <w:pStyle w:val="BodyText"/>
        <w:ind w:left="1243" w:right="1253" w:firstLine="719"/>
        <w:jc w:val="both"/>
      </w:pPr>
      <w:r>
        <w:rPr/>
        <w:t>Por el Señor Concejal de Urbanismo, Don Heriberto José Reyes Sánchez, se da cuenta del proyecto denominado “REHABILITACIÓN DEL CENTRO PSICOSOCIAL DE SAN ISIDRO”, con un presupuesto de 145.000 euros (IGIC incluido).</w:t>
      </w:r>
    </w:p>
    <w:p>
      <w:pPr>
        <w:pStyle w:val="BodyText"/>
        <w:ind w:left="1244" w:right="1249" w:firstLine="719"/>
        <w:jc w:val="both"/>
      </w:pPr>
      <w:r>
        <w:rPr/>
        <w:t>Visto el proyecto, la Junta de Gobierno Local acordó por unanimidad aprobar el proyecto denominado “REHABILITACIÓN DEL CENTRO PSICOSOCIAL DE SAN ISIDRO”, con un presupuesto de 145.000 euros (IGIC incluido).</w:t>
      </w:r>
    </w:p>
    <w:p>
      <w:pPr>
        <w:pStyle w:val="BodyText"/>
      </w:pPr>
    </w:p>
    <w:p>
      <w:pPr>
        <w:spacing w:before="0"/>
        <w:ind w:left="1964" w:right="0" w:firstLine="0"/>
        <w:jc w:val="left"/>
        <w:rPr>
          <w:sz w:val="24"/>
        </w:rPr>
      </w:pPr>
      <w:r>
        <w:rPr>
          <w:sz w:val="24"/>
        </w:rPr>
        <w:t>6º.-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1600">
            <wp:simplePos x="0" y="0"/>
            <wp:positionH relativeFrom="page">
              <wp:posOffset>6858000</wp:posOffset>
            </wp:positionH>
            <wp:positionV relativeFrom="paragraph">
              <wp:posOffset>26107</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5.827457pt;width:14.75pt;height:267.25pt;mso-position-horizontal-relative:page;mso-position-vertical-relative:paragraph;z-index:162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643TLGQ7TG3ESGSFK4TPMFJM</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w:t>
                  </w:r>
                  <w:r>
                    <w:rPr>
                      <w:sz w:val="12"/>
                    </w:rPr>
                    <w:t>5</w:t>
                  </w:r>
                </w:p>
              </w:txbxContent>
            </v:textbox>
            <w10:wrap type="none"/>
          </v:shape>
        </w:pict>
      </w:r>
      <w:r>
        <w:rPr/>
        <w:t>Y sin más asuntos que tratar, se dio por terminada la sesión, siendo las nueve horas cuarenta y cinco minutos, de todo lo cual se levanta la presente acta que firman conmigo los Señores y Señoras asistentes, de la que yo, como Secretaria, certifico.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1"/>
        </w:rPr>
      </w:pPr>
      <w:r>
        <w:rPr/>
        <w:drawing>
          <wp:anchor distT="0" distB="0" distL="0" distR="0" allowOverlap="1" layoutInCell="1" locked="0" behindDoc="0" simplePos="0" relativeHeight="1576">
            <wp:simplePos x="0" y="0"/>
            <wp:positionH relativeFrom="page">
              <wp:posOffset>1117091</wp:posOffset>
            </wp:positionH>
            <wp:positionV relativeFrom="paragraph">
              <wp:posOffset>179496</wp:posOffset>
            </wp:positionV>
            <wp:extent cx="5469255" cy="18859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69255" cy="188595"/>
                    </a:xfrm>
                    <a:prstGeom prst="rect">
                      <a:avLst/>
                    </a:prstGeom>
                  </pic:spPr>
                </pic:pic>
              </a:graphicData>
            </a:graphic>
          </wp:anchor>
        </w:drawing>
      </w:r>
    </w:p>
    <w:p>
      <w:pPr>
        <w:spacing w:before="48"/>
        <w:ind w:left="0" w:right="1250" w:firstLine="0"/>
        <w:jc w:val="right"/>
        <w:rPr>
          <w:sz w:val="20"/>
        </w:rPr>
      </w:pPr>
      <w:r>
        <w:rPr>
          <w:w w:val="95"/>
          <w:sz w:val="20"/>
        </w:rPr>
        <w:t>5/5</w:t>
      </w:r>
    </w:p>
    <w:sectPr>
      <w:pgSz w:w="11900" w:h="16840"/>
      <w:pgMar w:top="72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243" w:hanging="212"/>
      </w:pPr>
      <w:rPr>
        <w:rFonts w:hint="default" w:ascii="Arial" w:hAnsi="Arial" w:eastAsia="Arial" w:cs="Arial"/>
        <w:w w:val="99"/>
        <w:sz w:val="24"/>
        <w:szCs w:val="24"/>
      </w:rPr>
    </w:lvl>
    <w:lvl w:ilvl="1">
      <w:start w:val="0"/>
      <w:numFmt w:val="bullet"/>
      <w:lvlText w:val="•"/>
      <w:lvlJc w:val="left"/>
      <w:pPr>
        <w:ind w:left="2216" w:hanging="212"/>
      </w:pPr>
      <w:rPr>
        <w:rFonts w:hint="default"/>
      </w:rPr>
    </w:lvl>
    <w:lvl w:ilvl="2">
      <w:start w:val="0"/>
      <w:numFmt w:val="bullet"/>
      <w:lvlText w:val="•"/>
      <w:lvlJc w:val="left"/>
      <w:pPr>
        <w:ind w:left="3192" w:hanging="212"/>
      </w:pPr>
      <w:rPr>
        <w:rFonts w:hint="default"/>
      </w:rPr>
    </w:lvl>
    <w:lvl w:ilvl="3">
      <w:start w:val="0"/>
      <w:numFmt w:val="bullet"/>
      <w:lvlText w:val="•"/>
      <w:lvlJc w:val="left"/>
      <w:pPr>
        <w:ind w:left="4168" w:hanging="212"/>
      </w:pPr>
      <w:rPr>
        <w:rFonts w:hint="default"/>
      </w:rPr>
    </w:lvl>
    <w:lvl w:ilvl="4">
      <w:start w:val="0"/>
      <w:numFmt w:val="bullet"/>
      <w:lvlText w:val="•"/>
      <w:lvlJc w:val="left"/>
      <w:pPr>
        <w:ind w:left="5144" w:hanging="212"/>
      </w:pPr>
      <w:rPr>
        <w:rFonts w:hint="default"/>
      </w:rPr>
    </w:lvl>
    <w:lvl w:ilvl="5">
      <w:start w:val="0"/>
      <w:numFmt w:val="bullet"/>
      <w:lvlText w:val="•"/>
      <w:lvlJc w:val="left"/>
      <w:pPr>
        <w:ind w:left="6120" w:hanging="212"/>
      </w:pPr>
      <w:rPr>
        <w:rFonts w:hint="default"/>
      </w:rPr>
    </w:lvl>
    <w:lvl w:ilvl="6">
      <w:start w:val="0"/>
      <w:numFmt w:val="bullet"/>
      <w:lvlText w:val="•"/>
      <w:lvlJc w:val="left"/>
      <w:pPr>
        <w:ind w:left="7096" w:hanging="212"/>
      </w:pPr>
      <w:rPr>
        <w:rFonts w:hint="default"/>
      </w:rPr>
    </w:lvl>
    <w:lvl w:ilvl="7">
      <w:start w:val="0"/>
      <w:numFmt w:val="bullet"/>
      <w:lvlText w:val="•"/>
      <w:lvlJc w:val="left"/>
      <w:pPr>
        <w:ind w:left="8072" w:hanging="212"/>
      </w:pPr>
      <w:rPr>
        <w:rFonts w:hint="default"/>
      </w:rPr>
    </w:lvl>
    <w:lvl w:ilvl="8">
      <w:start w:val="0"/>
      <w:numFmt w:val="bullet"/>
      <w:lvlText w:val="•"/>
      <w:lvlJc w:val="left"/>
      <w:pPr>
        <w:ind w:left="9048" w:hanging="21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19"/>
      <w:jc w:val="both"/>
      <w:outlineLvl w:val="1"/>
    </w:pPr>
    <w:rPr>
      <w:rFonts w:ascii="Arial" w:hAnsi="Arial" w:eastAsia="Arial" w:cs="Arial"/>
      <w:b/>
      <w:bCs/>
      <w:sz w:val="24"/>
      <w:szCs w:val="24"/>
    </w:rPr>
  </w:style>
  <w:style w:styleId="ListParagraph" w:type="paragraph">
    <w:name w:val="List Paragraph"/>
    <w:basedOn w:val="Normal"/>
    <w:uiPriority w:val="1"/>
    <w:qFormat/>
    <w:pPr>
      <w:ind w:left="1243" w:right="1248" w:firstLine="720"/>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210713.JGL</dc:title>
  <dcterms:created xsi:type="dcterms:W3CDTF">2022-05-08T13:16:52Z</dcterms:created>
  <dcterms:modified xsi:type="dcterms:W3CDTF">2022-05-08T13:16:52Z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PDFCreator 2.3.0.103</vt:lpwstr>
  </property>
  <property fmtid="{D5CDD505-2E9C-101B-9397-08002B2CF9AE}" pid="4" name="LastSaved">
    <vt:filetime>2022-05-08T00:00:00Z</vt:filetime>
  </property>
</Properties>
</file>